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3F" w:rsidRDefault="00FA2E3F" w:rsidP="00FA2E3F">
      <w:pPr>
        <w:pStyle w:val="Heading1"/>
      </w:pPr>
      <w:bookmarkStart w:id="0" w:name="_Toc437861686"/>
      <w:r>
        <w:t>Academic Dishonesty Policy is a part of Academic Calendar:</w:t>
      </w:r>
    </w:p>
    <w:p w:rsidR="00FA2E3F" w:rsidRDefault="00FA2E3F" w:rsidP="00FA2E3F">
      <w:pPr>
        <w:pStyle w:val="Heading1"/>
      </w:pPr>
    </w:p>
    <w:bookmarkEnd w:id="0"/>
    <w:p w:rsidR="00D53F9F" w:rsidRDefault="00D53F9F" w:rsidP="00D53F9F">
      <w:pPr>
        <w:pStyle w:val="Heading1"/>
      </w:pPr>
      <w:r>
        <w:t>ACADEMIC</w:t>
      </w:r>
      <w:r w:rsidRPr="00375D92">
        <w:t xml:space="preserve"> DISHONESTY</w:t>
      </w:r>
    </w:p>
    <w:p w:rsidR="00D53F9F" w:rsidRPr="00BE2EA7" w:rsidRDefault="00D53F9F" w:rsidP="00D53F9F"/>
    <w:p w:rsidR="00D53F9F" w:rsidRDefault="00D53F9F" w:rsidP="00D53F9F">
      <w:pPr>
        <w:rPr>
          <w:szCs w:val="22"/>
        </w:rPr>
      </w:pPr>
      <w:r w:rsidRPr="00F8568B">
        <w:rPr>
          <w:szCs w:val="22"/>
        </w:rPr>
        <w:t>Academic dishonesty is defined as any attempt to produce false data, records, academic assignments, test results, or any other information that is pertinent to a student’s studies. This would also include false identification records to assume another student’s identity, and falsifying attendance records or test results.</w:t>
      </w:r>
    </w:p>
    <w:p w:rsidR="00D53F9F" w:rsidRDefault="00D53F9F" w:rsidP="00D53F9F">
      <w:pPr>
        <w:rPr>
          <w:szCs w:val="22"/>
        </w:rPr>
      </w:pPr>
    </w:p>
    <w:p w:rsidR="00D53F9F" w:rsidRPr="00F8568B" w:rsidRDefault="00D53F9F" w:rsidP="00D53F9F">
      <w:pPr>
        <w:rPr>
          <w:szCs w:val="22"/>
        </w:rPr>
      </w:pPr>
      <w:r w:rsidRPr="00F8568B">
        <w:rPr>
          <w:szCs w:val="22"/>
        </w:rPr>
        <w:t>Academic dishonesty can take the following forms:</w:t>
      </w:r>
    </w:p>
    <w:p w:rsidR="00D53F9F" w:rsidRPr="00F8568B" w:rsidRDefault="00D53F9F" w:rsidP="00D53F9F">
      <w:pPr>
        <w:rPr>
          <w:szCs w:val="22"/>
        </w:rPr>
      </w:pPr>
      <w:r w:rsidRPr="00F8568B">
        <w:rPr>
          <w:b/>
          <w:szCs w:val="22"/>
        </w:rPr>
        <w:t>Cheating:</w:t>
      </w:r>
      <w:r w:rsidRPr="00F8568B">
        <w:rPr>
          <w:szCs w:val="22"/>
        </w:rPr>
        <w:t xml:space="preserve"> This might be by copying answers from a neighboring student’s test, prior acquisition of test papers, answers, or academic assignments, concealing and smuggling answers into the test </w:t>
      </w:r>
      <w:proofErr w:type="spellStart"/>
      <w:r w:rsidRPr="00F8568B">
        <w:rPr>
          <w:szCs w:val="22"/>
        </w:rPr>
        <w:t>centre</w:t>
      </w:r>
      <w:proofErr w:type="spellEnd"/>
      <w:r w:rsidRPr="00F8568B">
        <w:rPr>
          <w:szCs w:val="22"/>
        </w:rPr>
        <w:t>, producing results from an earlier assignment or test, or the unauthorized use of electronic devices.</w:t>
      </w:r>
    </w:p>
    <w:p w:rsidR="00D53F9F" w:rsidRPr="00F8568B" w:rsidRDefault="00D53F9F" w:rsidP="00D53F9F">
      <w:pPr>
        <w:rPr>
          <w:szCs w:val="22"/>
        </w:rPr>
      </w:pPr>
      <w:r w:rsidRPr="00F8568B">
        <w:rPr>
          <w:b/>
          <w:szCs w:val="22"/>
        </w:rPr>
        <w:t>Plagiarism:</w:t>
      </w:r>
      <w:r w:rsidRPr="00F8568B">
        <w:rPr>
          <w:szCs w:val="22"/>
        </w:rPr>
        <w:t xml:space="preserve"> This is defined as falsely producing work that is not the product of the actual student presenting it. Plagiarism includes the dissemination of another person’s ideas, theories, and wording as if they were their own. The proper method for using another person’s work is by providing full, clear citation of the source from which it came. In other words, fully identifying the source of that work is the only legitimate manner in which it can be used; this makes it clear that the student is quoting from someone else and giving due credit where it belongs.</w:t>
      </w:r>
    </w:p>
    <w:p w:rsidR="00D53F9F" w:rsidRPr="00F8568B" w:rsidRDefault="00D53F9F" w:rsidP="00D53F9F">
      <w:pPr>
        <w:rPr>
          <w:szCs w:val="22"/>
        </w:rPr>
      </w:pPr>
      <w:r w:rsidRPr="00F8568B">
        <w:rPr>
          <w:b/>
          <w:szCs w:val="22"/>
        </w:rPr>
        <w:t xml:space="preserve">Falsifying data or information: </w:t>
      </w:r>
      <w:r w:rsidRPr="00F8568B">
        <w:rPr>
          <w:szCs w:val="22"/>
        </w:rPr>
        <w:t>The intentional use of false data, information, and research to complete a test or assignment is an unethical practice and another form of Academic Dishonesty.</w:t>
      </w:r>
    </w:p>
    <w:p w:rsidR="00D53F9F" w:rsidRPr="00F8568B" w:rsidRDefault="00D53F9F" w:rsidP="00D53F9F">
      <w:pPr>
        <w:rPr>
          <w:szCs w:val="22"/>
        </w:rPr>
      </w:pPr>
      <w:r w:rsidRPr="00F8568B">
        <w:rPr>
          <w:b/>
          <w:szCs w:val="22"/>
        </w:rPr>
        <w:t>Aiding and Abetting:</w:t>
      </w:r>
      <w:r w:rsidRPr="00F8568B">
        <w:rPr>
          <w:szCs w:val="22"/>
        </w:rPr>
        <w:t xml:space="preserve"> Any person who aids a student in any of the practices outlined above is deemed to be engaging in academic dishonesty to the same extent as the student they are aiding.</w:t>
      </w:r>
    </w:p>
    <w:p w:rsidR="00D53F9F" w:rsidRPr="00F8568B" w:rsidRDefault="00D53F9F" w:rsidP="00D53F9F">
      <w:pPr>
        <w:jc w:val="center"/>
        <w:rPr>
          <w:sz w:val="32"/>
          <w:szCs w:val="32"/>
        </w:rPr>
      </w:pPr>
      <w:r w:rsidRPr="00F8568B">
        <w:rPr>
          <w:sz w:val="32"/>
          <w:szCs w:val="32"/>
        </w:rPr>
        <w:t>SANCTIONS</w:t>
      </w:r>
    </w:p>
    <w:p w:rsidR="00D53F9F" w:rsidRPr="0078027D" w:rsidRDefault="00D53F9F" w:rsidP="00D53F9F">
      <w:pPr>
        <w:pStyle w:val="NoSpacing"/>
        <w:rPr>
          <w:rFonts w:cs="Calibri"/>
        </w:rPr>
      </w:pPr>
      <w:r w:rsidRPr="0078027D">
        <w:rPr>
          <w:rFonts w:cs="Calibri"/>
        </w:rPr>
        <w:t xml:space="preserve">If you are caught </w:t>
      </w:r>
      <w:r>
        <w:rPr>
          <w:rFonts w:cs="Calibri"/>
          <w:lang w:val="en-US"/>
        </w:rPr>
        <w:t>in academic dishone</w:t>
      </w:r>
      <w:bookmarkStart w:id="1" w:name="_GoBack"/>
      <w:bookmarkEnd w:id="1"/>
      <w:r>
        <w:rPr>
          <w:rFonts w:cs="Calibri"/>
          <w:lang w:val="en-US"/>
        </w:rPr>
        <w:t>sty</w:t>
      </w:r>
      <w:r w:rsidRPr="0078027D">
        <w:rPr>
          <w:rFonts w:cs="Calibri"/>
        </w:rPr>
        <w:t xml:space="preserve">, you can expect: </w:t>
      </w:r>
    </w:p>
    <w:p w:rsidR="00D53F9F" w:rsidRPr="0078027D" w:rsidRDefault="00D53F9F" w:rsidP="00D53F9F">
      <w:pPr>
        <w:pStyle w:val="NoSpacing"/>
        <w:numPr>
          <w:ilvl w:val="0"/>
          <w:numId w:val="1"/>
        </w:numPr>
        <w:rPr>
          <w:rFonts w:cs="Calibri"/>
        </w:rPr>
      </w:pPr>
      <w:r w:rsidRPr="0078027D">
        <w:rPr>
          <w:rFonts w:cs="Calibri"/>
        </w:rPr>
        <w:t>The 1</w:t>
      </w:r>
      <w:r w:rsidRPr="0078027D">
        <w:rPr>
          <w:rFonts w:cs="Calibri"/>
          <w:vertAlign w:val="superscript"/>
        </w:rPr>
        <w:t>st</w:t>
      </w:r>
      <w:r w:rsidRPr="0078027D">
        <w:rPr>
          <w:rFonts w:cs="Calibri"/>
        </w:rPr>
        <w:t xml:space="preserve"> time: a written and verbal warning and you will not be allowed to use the Tamwood facilities (computers, pool table, daily activities, etc</w:t>
      </w:r>
      <w:r>
        <w:rPr>
          <w:rFonts w:cs="Calibri"/>
        </w:rPr>
        <w:t>.</w:t>
      </w:r>
      <w:r w:rsidRPr="0078027D">
        <w:rPr>
          <w:rFonts w:cs="Calibri"/>
        </w:rPr>
        <w:t>).</w:t>
      </w:r>
    </w:p>
    <w:p w:rsidR="00D53F9F" w:rsidRPr="0078027D" w:rsidRDefault="00D53F9F" w:rsidP="00D53F9F">
      <w:pPr>
        <w:pStyle w:val="NoSpacing"/>
        <w:numPr>
          <w:ilvl w:val="0"/>
          <w:numId w:val="1"/>
        </w:numPr>
        <w:rPr>
          <w:rFonts w:cs="Calibri"/>
        </w:rPr>
      </w:pPr>
      <w:r w:rsidRPr="0078027D">
        <w:rPr>
          <w:rFonts w:cs="Calibri"/>
        </w:rPr>
        <w:t>The 2</w:t>
      </w:r>
      <w:r w:rsidRPr="0078027D">
        <w:rPr>
          <w:rFonts w:cs="Calibri"/>
          <w:vertAlign w:val="superscript"/>
        </w:rPr>
        <w:t>nd</w:t>
      </w:r>
      <w:r w:rsidRPr="0078027D">
        <w:rPr>
          <w:rFonts w:cs="Calibri"/>
        </w:rPr>
        <w:t xml:space="preserve"> time: you will be asked to leave school for one day, unable to use the facilities.</w:t>
      </w:r>
    </w:p>
    <w:p w:rsidR="00D53F9F" w:rsidRPr="006B6872" w:rsidRDefault="00D53F9F" w:rsidP="00D53F9F">
      <w:pPr>
        <w:pStyle w:val="NoSpacing"/>
        <w:numPr>
          <w:ilvl w:val="0"/>
          <w:numId w:val="1"/>
        </w:numPr>
        <w:rPr>
          <w:rFonts w:cs="Calibri"/>
          <w:b/>
        </w:rPr>
      </w:pPr>
      <w:r w:rsidRPr="006B6872">
        <w:rPr>
          <w:rFonts w:cs="Calibri"/>
        </w:rPr>
        <w:t>The 3</w:t>
      </w:r>
      <w:r w:rsidRPr="006B6872">
        <w:rPr>
          <w:rFonts w:cs="Calibri"/>
          <w:vertAlign w:val="superscript"/>
        </w:rPr>
        <w:t>rd</w:t>
      </w:r>
      <w:r w:rsidRPr="006B6872">
        <w:rPr>
          <w:rFonts w:cs="Calibri"/>
        </w:rPr>
        <w:t xml:space="preserve"> time: the student will be asked to leave the school for three days, unable to use the facilities.</w:t>
      </w:r>
    </w:p>
    <w:p w:rsidR="00D53F9F" w:rsidRPr="006B6872" w:rsidRDefault="00D53F9F" w:rsidP="00D53F9F">
      <w:pPr>
        <w:pStyle w:val="NoSpacing"/>
        <w:numPr>
          <w:ilvl w:val="0"/>
          <w:numId w:val="1"/>
        </w:numPr>
        <w:rPr>
          <w:rFonts w:cs="Calibri"/>
          <w:b/>
        </w:rPr>
      </w:pPr>
      <w:r w:rsidRPr="006B6872">
        <w:rPr>
          <w:rFonts w:cs="Calibri"/>
        </w:rPr>
        <w:t>The 4th time the student may be recommended for DISMISSAL by the Academic Leader as per the Dismissal Policy.</w:t>
      </w:r>
    </w:p>
    <w:p w:rsidR="006062B4" w:rsidRPr="00D53F9F" w:rsidRDefault="006062B4" w:rsidP="00D53F9F">
      <w:pPr>
        <w:pStyle w:val="Heading1"/>
        <w:rPr>
          <w:lang w:val="x-none"/>
        </w:rPr>
      </w:pPr>
    </w:p>
    <w:sectPr w:rsidR="006062B4" w:rsidRPr="00D53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D637D"/>
    <w:multiLevelType w:val="hybridMultilevel"/>
    <w:tmpl w:val="052E2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3F"/>
    <w:rsid w:val="006062B4"/>
    <w:rsid w:val="00D53F9F"/>
    <w:rsid w:val="00FA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3F"/>
    <w:pPr>
      <w:spacing w:after="0" w:line="240" w:lineRule="auto"/>
    </w:pPr>
    <w:rPr>
      <w:rFonts w:ascii="Calibri" w:eastAsia="Batang" w:hAnsi="Calibri" w:cs="Times New Roman"/>
      <w:szCs w:val="20"/>
    </w:rPr>
  </w:style>
  <w:style w:type="paragraph" w:styleId="Heading1">
    <w:name w:val="heading 1"/>
    <w:basedOn w:val="Normal"/>
    <w:next w:val="Normal"/>
    <w:link w:val="Heading1Char"/>
    <w:qFormat/>
    <w:rsid w:val="00FA2E3F"/>
    <w:pPr>
      <w:keepNext/>
      <w:tabs>
        <w:tab w:val="right" w:leader="underscore" w:pos="7920"/>
      </w:tabs>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E3F"/>
    <w:rPr>
      <w:rFonts w:ascii="Calibri" w:eastAsia="Batang" w:hAnsi="Calibri" w:cs="Times New Roman"/>
      <w:b/>
      <w:sz w:val="32"/>
      <w:szCs w:val="20"/>
    </w:rPr>
  </w:style>
  <w:style w:type="paragraph" w:styleId="NoSpacing">
    <w:name w:val="No Spacing"/>
    <w:basedOn w:val="Normal"/>
    <w:link w:val="NoSpacingChar"/>
    <w:uiPriority w:val="1"/>
    <w:qFormat/>
    <w:rsid w:val="00D53F9F"/>
    <w:rPr>
      <w:rFonts w:eastAsia="Times New Roman"/>
      <w:szCs w:val="22"/>
      <w:lang w:val="x-none" w:eastAsia="x-none" w:bidi="en-US"/>
    </w:rPr>
  </w:style>
  <w:style w:type="character" w:customStyle="1" w:styleId="NoSpacingChar">
    <w:name w:val="No Spacing Char"/>
    <w:link w:val="NoSpacing"/>
    <w:uiPriority w:val="1"/>
    <w:rsid w:val="00D53F9F"/>
    <w:rPr>
      <w:rFonts w:ascii="Calibri" w:eastAsia="Times New Roman" w:hAnsi="Calibri" w:cs="Times New Roman"/>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3F"/>
    <w:pPr>
      <w:spacing w:after="0" w:line="240" w:lineRule="auto"/>
    </w:pPr>
    <w:rPr>
      <w:rFonts w:ascii="Calibri" w:eastAsia="Batang" w:hAnsi="Calibri" w:cs="Times New Roman"/>
      <w:szCs w:val="20"/>
    </w:rPr>
  </w:style>
  <w:style w:type="paragraph" w:styleId="Heading1">
    <w:name w:val="heading 1"/>
    <w:basedOn w:val="Normal"/>
    <w:next w:val="Normal"/>
    <w:link w:val="Heading1Char"/>
    <w:qFormat/>
    <w:rsid w:val="00FA2E3F"/>
    <w:pPr>
      <w:keepNext/>
      <w:tabs>
        <w:tab w:val="right" w:leader="underscore" w:pos="7920"/>
      </w:tabs>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E3F"/>
    <w:rPr>
      <w:rFonts w:ascii="Calibri" w:eastAsia="Batang" w:hAnsi="Calibri" w:cs="Times New Roman"/>
      <w:b/>
      <w:sz w:val="32"/>
      <w:szCs w:val="20"/>
    </w:rPr>
  </w:style>
  <w:style w:type="paragraph" w:styleId="NoSpacing">
    <w:name w:val="No Spacing"/>
    <w:basedOn w:val="Normal"/>
    <w:link w:val="NoSpacingChar"/>
    <w:uiPriority w:val="1"/>
    <w:qFormat/>
    <w:rsid w:val="00D53F9F"/>
    <w:rPr>
      <w:rFonts w:eastAsia="Times New Roman"/>
      <w:szCs w:val="22"/>
      <w:lang w:val="x-none" w:eastAsia="x-none" w:bidi="en-US"/>
    </w:rPr>
  </w:style>
  <w:style w:type="character" w:customStyle="1" w:styleId="NoSpacingChar">
    <w:name w:val="No Spacing Char"/>
    <w:link w:val="NoSpacing"/>
    <w:uiPriority w:val="1"/>
    <w:rsid w:val="00D53F9F"/>
    <w:rPr>
      <w:rFonts w:ascii="Calibri" w:eastAsia="Times New Roman" w:hAnsi="Calibri" w:cs="Times New Roman"/>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Machneva</dc:creator>
  <cp:lastModifiedBy>Elena Machneva</cp:lastModifiedBy>
  <cp:revision>1</cp:revision>
  <dcterms:created xsi:type="dcterms:W3CDTF">2015-12-14T23:02:00Z</dcterms:created>
  <dcterms:modified xsi:type="dcterms:W3CDTF">2015-12-14T23:23:00Z</dcterms:modified>
</cp:coreProperties>
</file>